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Normal"/>
        <w:widowControl/>
        <w:bidi w:val="0"/>
        <w:spacing w:lineRule="auto" w:line="312" w:before="0" w:after="0"/>
        <w:ind w:left="102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ConsPlusNormal"/>
        <w:widowControl/>
        <w:bidi w:val="0"/>
        <w:spacing w:before="0" w:after="0"/>
        <w:ind w:left="102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«</w:t>
      </w:r>
      <w:r>
        <w:rPr>
          <w:rFonts w:cs="Times New Roman" w:ascii="Times New Roman" w:hAnsi="Times New Roman"/>
          <w:bCs/>
          <w:sz w:val="24"/>
          <w:szCs w:val="24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СЕЛЬСКОГО ПОСЕЛЕНИЯ ВВЕДЕНСКИЙ СЕЛЬСОВЕТ ЛИПЕЦКОГО МУНИЦИПАЛЬНОГО РАЙОНА  И ЧЛЕНОВ ИХ СЕМЕЙ В СЕТИ ИНТЕРНЕТ НА ОФИЦИАЛЬНОМ САЙТЕ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67"/>
      <w:bookmarkEnd w:id="0"/>
      <w:r>
        <w:rPr>
          <w:rFonts w:ascii="Times New Roman" w:hAnsi="Times New Roman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характера  лица,  </w:t>
      </w:r>
      <w:r>
        <w:rPr>
          <w:rFonts w:ascii="Times New Roman" w:hAnsi="Times New Roman"/>
          <w:sz w:val="24"/>
          <w:szCs w:val="24"/>
        </w:rPr>
        <w:t xml:space="preserve">замещающего муниципальную должность на постоянной основе, должность муниципальной службы в администрации сельского поселения Введенский сельсовет, </w:t>
      </w:r>
      <w:r>
        <w:rPr>
          <w:rFonts w:ascii="Times New Roman" w:hAnsi="Times New Roman"/>
          <w:sz w:val="24"/>
          <w:szCs w:val="24"/>
          <w:lang w:eastAsia="ru-RU"/>
        </w:rPr>
        <w:t>его супруги (супруга) и несовершеннолетних детей за период с 01 января по 31 декабря 2014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outlineLvl w:val="0"/>
        <w:rPr>
          <w:rFonts w:cs="Arial" w:ascii="Arial" w:hAnsi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tbl>
      <w:tblPr>
        <w:jc w:val="left"/>
        <w:tblInd w:w="47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35" w:type="dxa"/>
          <w:bottom w:w="0" w:type="dxa"/>
          <w:right w:w="75" w:type="dxa"/>
        </w:tblCellMar>
      </w:tblPr>
      <w:tblGrid>
        <w:gridCol w:w="3269"/>
        <w:gridCol w:w="1145"/>
        <w:gridCol w:w="816"/>
        <w:gridCol w:w="1414"/>
        <w:gridCol w:w="1032"/>
        <w:gridCol w:w="1371"/>
        <w:gridCol w:w="1"/>
        <w:gridCol w:w="1381"/>
        <w:gridCol w:w="1045"/>
        <w:gridCol w:w="1465"/>
        <w:gridCol w:w="8"/>
        <w:gridCol w:w="1355"/>
      </w:tblGrid>
      <w:tr>
        <w:trPr>
          <w:trHeight w:val="1000" w:hRule="atLeast"/>
          <w:cantSplit w:val="false"/>
        </w:trPr>
        <w:tc>
          <w:tcPr>
            <w:tcW w:w="32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 xml:space="preserve">Ф.И.О. лица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замещающего муниципальную должность на постоянной основе, должность муниципальной службы </w:t>
            </w:r>
          </w:p>
        </w:tc>
        <w:tc>
          <w:tcPr>
            <w:tcW w:w="11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Общая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сумма декла-рированного годо-вого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дохода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за 2014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8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Перечень 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недвижимого имущества,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принадлежащих 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праве собственности</w:t>
            </w:r>
          </w:p>
        </w:tc>
        <w:tc>
          <w:tcPr>
            <w:tcW w:w="38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Перечень 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недвижимого имущества,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находящихся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1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 Narro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</w:tr>
      <w:tr>
        <w:trPr>
          <w:trHeight w:val="1000" w:hRule="atLeast"/>
          <w:cantSplit w:val="false"/>
        </w:trPr>
        <w:tc>
          <w:tcPr>
            <w:tcW w:w="32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1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81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41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Виды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2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71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Страна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Виды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Страна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</w:tr>
      <w:tr>
        <w:trPr>
          <w:trHeight w:val="281" w:hRule="atLeast"/>
          <w:cantSplit w:val="false"/>
        </w:trPr>
        <w:tc>
          <w:tcPr>
            <w:tcW w:w="326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Arial" w:ascii="Arial" w:hAnsi="Arial"/>
                <w:szCs w:val="20"/>
                <w:lang w:eastAsia="ru-RU"/>
              </w:rPr>
            </w:pPr>
            <w:r>
              <w:rPr>
                <w:rFonts w:cs="Arial" w:ascii="Arial" w:hAnsi="Arial"/>
                <w:szCs w:val="20"/>
                <w:lang w:eastAsia="ru-RU"/>
              </w:rPr>
              <w:t>Кожевникова Наталья Андреевна</w:t>
            </w:r>
          </w:p>
        </w:tc>
        <w:tc>
          <w:tcPr>
            <w:tcW w:w="11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outlineLvl w:val="0"/>
              <w:rPr>
                <w:rFonts w:cs="Arial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Arial" w:ascii="Times New Roman" w:hAnsi="Times New Roman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81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outlineLvl w:val="0"/>
              <w:rPr>
                <w:rFonts w:cs="Arial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Arial" w:ascii="Times New Roman" w:hAnsi="Times New Roman"/>
                <w:sz w:val="18"/>
                <w:szCs w:val="18"/>
                <w:lang w:eastAsia="ru-RU"/>
              </w:rPr>
              <w:t>218978,0</w:t>
            </w:r>
          </w:p>
        </w:tc>
        <w:tc>
          <w:tcPr>
            <w:tcW w:w="141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32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1970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371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Arial Narrow" w:hAnsi="Arial Narro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cs="Courier New"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3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Courier New" w:hAnsi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26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Супруг(а)     (без указания Ф.И.О.)</w:t>
            </w:r>
          </w:p>
        </w:tc>
        <w:tc>
          <w:tcPr>
            <w:tcW w:w="11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Главный инженер</w:t>
            </w:r>
          </w:p>
        </w:tc>
        <w:tc>
          <w:tcPr>
            <w:tcW w:w="81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639297,0</w:t>
            </w:r>
          </w:p>
        </w:tc>
        <w:tc>
          <w:tcPr>
            <w:tcW w:w="141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2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371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Легковой автомобиль Форд-Фокус</w:t>
            </w:r>
          </w:p>
        </w:tc>
      </w:tr>
      <w:tr>
        <w:trPr>
          <w:cantSplit w:val="false"/>
        </w:trPr>
        <w:tc>
          <w:tcPr>
            <w:tcW w:w="326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Н/л дети      (без указания Ф.И.О.)</w:t>
            </w:r>
          </w:p>
        </w:tc>
        <w:tc>
          <w:tcPr>
            <w:tcW w:w="11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Courier New" w:hAnsi="Courier New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Студент</w:t>
            </w:r>
            <w:r>
              <w:rPr>
                <w:rFonts w:cs="Courier New" w:ascii="Courier New" w:hAnsi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326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Н/л дети      (без указания Ф.И.О.)</w:t>
            </w:r>
          </w:p>
        </w:tc>
        <w:tc>
          <w:tcPr>
            <w:tcW w:w="11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Courier New" w:hAnsi="Courier New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Школьник</w:t>
            </w:r>
            <w:r>
              <w:rPr>
                <w:rFonts w:cs="Courier New" w:ascii="Courier New" w:hAnsi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ourier New"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ConsPlusNormal"/>
        <w:spacing w:lineRule="auto" w:line="312"/>
        <w:ind w:left="0" w:right="0" w:firstLine="709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spacing w:lineRule="auto" w:line="312" w:before="0" w:after="0"/>
        <w:ind w:left="964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widowControl/>
        <w:bidi w:val="0"/>
        <w:spacing w:before="0" w:after="0"/>
        <w:ind w:left="964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«</w:t>
      </w:r>
      <w:r>
        <w:rPr>
          <w:rFonts w:cs="Times New Roman" w:ascii="Times New Roman" w:hAnsi="Times New Roman"/>
          <w:bCs/>
          <w:sz w:val="24"/>
          <w:szCs w:val="24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СЕЛЬСКОГО ПОСЕЛЕНИЯ ВВЕДЕНСКИЙ СЕЛЬСОВЕТ ЛИПЕЦКОГО МУНИЦИПАЛЬНОГО РАЙОНА  И ЧЛЕНОВ ИХ СЕМЕЙ В СЕТИ ИНТЕРНЕТ НА ОФИЦИАЛЬНОМ САЙТЕ 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ConsPlusNormal"/>
        <w:jc w:val="right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  <w:lang w:eastAsia="ru-RU"/>
        </w:rPr>
        <w:t xml:space="preserve">источниках получения средств, за счет которых лицом, </w:t>
      </w:r>
      <w:r>
        <w:rPr>
          <w:rFonts w:ascii="Times New Roman" w:hAnsi="Times New Roman"/>
          <w:sz w:val="24"/>
          <w:szCs w:val="24"/>
        </w:rPr>
        <w:t>замещающим муниципальную должность на постоянной основе, должность муниципальной службы в (наименование органа местного самоуправления)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/>
          <w:sz w:val="24"/>
          <w:szCs w:val="24"/>
        </w:rPr>
        <w:t>лица, замещающего муниципальную должность на постоянной основе, должность муниципальной службы в (наименование органа местного самоуправления)</w:t>
      </w:r>
      <w:r>
        <w:rPr>
          <w:rFonts w:ascii="Times New Roman" w:hAnsi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совершению сделки</w:t>
      </w:r>
    </w:p>
    <w:p>
      <w:pPr>
        <w:pStyle w:val="Normal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5" w:type="dxa"/>
        </w:tblCellMar>
      </w:tblPr>
      <w:tblGrid>
        <w:gridCol w:w="3363"/>
        <w:gridCol w:w="2299"/>
        <w:gridCol w:w="3540"/>
        <w:gridCol w:w="5111"/>
      </w:tblGrid>
      <w:tr>
        <w:trPr>
          <w:cantSplit w:val="false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лица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замещающего муниципальную должность на постоянной основе, должность муниципальной службы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</w:tc>
      </w:tr>
      <w:tr>
        <w:trPr>
          <w:cantSplit w:val="false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Arial" w:ascii="Arial" w:hAnsi="Arial"/>
                <w:szCs w:val="20"/>
                <w:lang w:eastAsia="ru-RU"/>
              </w:rPr>
            </w:pPr>
            <w:r>
              <w:rPr>
                <w:rFonts w:cs="Arial" w:ascii="Arial" w:hAnsi="Arial"/>
                <w:szCs w:val="20"/>
                <w:lang w:eastAsia="ru-RU"/>
              </w:rPr>
              <w:t>Кожевникова Наталья Андреевна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outlineLvl w:val="0"/>
              <w:rPr>
                <w:rFonts w:cs="Arial"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cs="Arial" w:ascii="Times New Roman" w:hAnsi="Times New Roman"/>
                <w:sz w:val="22"/>
                <w:szCs w:val="22"/>
                <w:lang w:eastAsia="ru-RU"/>
              </w:rPr>
              <w:t>Специалист 1 разряда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cantSplit w:val="false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Супруг(а)  (без указания Ф.И.О.)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Главный инженер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cantSplit w:val="false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Н/л дети (без указания Ф.И.О.)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студент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cantSplit w:val="false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cs="Courier New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Н/л дети (без указания Ф.И.О.)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школьник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2e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552e5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2014-06-02T10:20:00Z</dcterms:created>
  <dc:creator>1</dc:creator>
  <dc:language>ru-RU</dc:language>
  <cp:lastModifiedBy>1</cp:lastModifiedBy>
  <dcterms:modified xsi:type="dcterms:W3CDTF">2014-06-02T10:20:00Z</dcterms:modified>
  <cp:revision>2</cp:revision>
</cp:coreProperties>
</file>