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33" w:rsidRDefault="001B0E33" w:rsidP="00FB242F">
      <w:pPr>
        <w:spacing w:after="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0E33">
        <w:rPr>
          <w:rFonts w:ascii="Times New Roman" w:hAnsi="Times New Roman" w:cs="Times New Roman"/>
          <w:b/>
          <w:sz w:val="28"/>
          <w:szCs w:val="28"/>
        </w:rPr>
        <w:t>Порядок обжалования муниципальных правовых актов</w:t>
      </w:r>
    </w:p>
    <w:p w:rsidR="001B0E33" w:rsidRPr="001B0E33" w:rsidRDefault="001B0E33" w:rsidP="001B0E3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33" w:rsidRPr="001B0E33" w:rsidRDefault="001B0E33" w:rsidP="00FE599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Ст.2 Федерального закона от 06.10.2003 №131-ФЗ «Об общих принципах организации местного самоуправления в Российской Федерации» (далее – ФЗ №131-ФЗ) определяет, что муниципальный правовой акт –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</w:t>
      </w:r>
      <w:r w:rsidR="00FE599E">
        <w:rPr>
          <w:rFonts w:ascii="Times New Roman" w:hAnsi="Times New Roman" w:cs="Times New Roman"/>
          <w:sz w:val="28"/>
          <w:szCs w:val="28"/>
        </w:rPr>
        <w:t xml:space="preserve">еющие индивидуальный характер. </w:t>
      </w:r>
    </w:p>
    <w:p w:rsidR="001B0E33" w:rsidRPr="001B0E33" w:rsidRDefault="001B0E33" w:rsidP="00FE599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FE599E">
        <w:rPr>
          <w:rFonts w:ascii="Times New Roman" w:hAnsi="Times New Roman" w:cs="Times New Roman"/>
          <w:sz w:val="28"/>
          <w:szCs w:val="28"/>
        </w:rPr>
        <w:t>с</w:t>
      </w:r>
      <w:r w:rsidR="00FE599E" w:rsidRPr="00FE599E">
        <w:rPr>
          <w:rFonts w:ascii="Times New Roman" w:hAnsi="Times New Roman" w:cs="Times New Roman"/>
          <w:sz w:val="28"/>
          <w:szCs w:val="28"/>
        </w:rPr>
        <w:t>тать</w:t>
      </w:r>
      <w:r w:rsidR="00FE599E">
        <w:rPr>
          <w:rFonts w:ascii="Times New Roman" w:hAnsi="Times New Roman" w:cs="Times New Roman"/>
          <w:sz w:val="28"/>
          <w:szCs w:val="28"/>
        </w:rPr>
        <w:t>ей</w:t>
      </w:r>
      <w:r w:rsidR="00FE599E" w:rsidRPr="00FE599E">
        <w:rPr>
          <w:rFonts w:ascii="Times New Roman" w:hAnsi="Times New Roman" w:cs="Times New Roman"/>
          <w:sz w:val="28"/>
          <w:szCs w:val="28"/>
        </w:rPr>
        <w:t xml:space="preserve"> 41.</w:t>
      </w:r>
      <w:r w:rsidR="00FE599E">
        <w:rPr>
          <w:rFonts w:ascii="Times New Roman" w:hAnsi="Times New Roman" w:cs="Times New Roman"/>
          <w:sz w:val="28"/>
          <w:szCs w:val="28"/>
        </w:rPr>
        <w:t xml:space="preserve"> Устава сельского поселения Введенский сельсовет Липецкого муниципального района Липецкой области, принятого Решением Совета</w:t>
      </w:r>
      <w:r w:rsidRPr="001B0E3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E599E">
        <w:rPr>
          <w:rFonts w:ascii="Times New Roman" w:hAnsi="Times New Roman" w:cs="Times New Roman"/>
          <w:sz w:val="28"/>
          <w:szCs w:val="28"/>
        </w:rPr>
        <w:t>сельского поселения Введенский сельсовет</w:t>
      </w:r>
      <w:r w:rsidRPr="001B0E33">
        <w:rPr>
          <w:rFonts w:ascii="Times New Roman" w:hAnsi="Times New Roman" w:cs="Times New Roman"/>
          <w:sz w:val="28"/>
          <w:szCs w:val="28"/>
        </w:rPr>
        <w:t xml:space="preserve"> </w:t>
      </w:r>
      <w:r w:rsidR="00FE599E" w:rsidRPr="00FE599E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Российской Федерации от 18 апреля 2014 года № 151</w:t>
      </w:r>
      <w:r w:rsidRPr="00FE599E">
        <w:rPr>
          <w:rFonts w:ascii="Times New Roman" w:hAnsi="Times New Roman" w:cs="Times New Roman"/>
          <w:sz w:val="28"/>
          <w:szCs w:val="28"/>
        </w:rPr>
        <w:t>,</w:t>
      </w:r>
      <w:r w:rsidRPr="001B0E33">
        <w:rPr>
          <w:rFonts w:ascii="Times New Roman" w:hAnsi="Times New Roman" w:cs="Times New Roman"/>
          <w:sz w:val="28"/>
          <w:szCs w:val="28"/>
        </w:rPr>
        <w:t xml:space="preserve"> в систему муниципальн</w:t>
      </w:r>
      <w:r w:rsidR="00FE599E">
        <w:rPr>
          <w:rFonts w:ascii="Times New Roman" w:hAnsi="Times New Roman" w:cs="Times New Roman"/>
          <w:sz w:val="28"/>
          <w:szCs w:val="28"/>
        </w:rPr>
        <w:t>ых правовых актов входят:</w:t>
      </w:r>
    </w:p>
    <w:p w:rsidR="00FE599E" w:rsidRPr="00FE599E" w:rsidRDefault="00FE599E" w:rsidP="00FE599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599E">
        <w:rPr>
          <w:rFonts w:ascii="Times New Roman" w:hAnsi="Times New Roman" w:cs="Times New Roman"/>
          <w:sz w:val="28"/>
          <w:szCs w:val="28"/>
        </w:rPr>
        <w:t>1) Устав сельского поселения;</w:t>
      </w:r>
    </w:p>
    <w:p w:rsidR="00FE599E" w:rsidRPr="00FE599E" w:rsidRDefault="00FE599E" w:rsidP="00FE599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599E">
        <w:rPr>
          <w:rFonts w:ascii="Times New Roman" w:hAnsi="Times New Roman" w:cs="Times New Roman"/>
          <w:sz w:val="28"/>
          <w:szCs w:val="28"/>
        </w:rPr>
        <w:t>2) правовые акты, принятые на местном референдуме (сходе граждан);</w:t>
      </w:r>
    </w:p>
    <w:p w:rsidR="00FE599E" w:rsidRPr="00FE599E" w:rsidRDefault="00FE599E" w:rsidP="00FE599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599E">
        <w:rPr>
          <w:rFonts w:ascii="Times New Roman" w:hAnsi="Times New Roman" w:cs="Times New Roman"/>
          <w:sz w:val="28"/>
          <w:szCs w:val="28"/>
        </w:rPr>
        <w:t>3) решения Совета депутатов сельского поселения;</w:t>
      </w:r>
    </w:p>
    <w:p w:rsidR="00FE599E" w:rsidRPr="00FE599E" w:rsidRDefault="00FE599E" w:rsidP="00FE599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599E">
        <w:rPr>
          <w:rFonts w:ascii="Times New Roman" w:hAnsi="Times New Roman" w:cs="Times New Roman"/>
          <w:sz w:val="28"/>
          <w:szCs w:val="28"/>
        </w:rPr>
        <w:t>4) постановления и распоряжения главы сельского поселения;</w:t>
      </w:r>
    </w:p>
    <w:p w:rsidR="00FE599E" w:rsidRPr="00FE599E" w:rsidRDefault="00FE599E" w:rsidP="00FE599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599E">
        <w:rPr>
          <w:rFonts w:ascii="Times New Roman" w:hAnsi="Times New Roman" w:cs="Times New Roman"/>
          <w:sz w:val="28"/>
          <w:szCs w:val="28"/>
        </w:rPr>
        <w:t>5) постановления и распоряжения администрации сельского поселения;</w:t>
      </w:r>
    </w:p>
    <w:p w:rsidR="00FE599E" w:rsidRDefault="00FE599E" w:rsidP="00FE599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599E">
        <w:rPr>
          <w:rFonts w:ascii="Times New Roman" w:hAnsi="Times New Roman" w:cs="Times New Roman"/>
          <w:sz w:val="28"/>
          <w:szCs w:val="28"/>
        </w:rPr>
        <w:t>6) постановления и распоряжения председателя Совета депутатов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E33" w:rsidRDefault="00FE599E" w:rsidP="00FE599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599E">
        <w:rPr>
          <w:rFonts w:ascii="Times New Roman" w:hAnsi="Times New Roman" w:cs="Times New Roman"/>
          <w:sz w:val="28"/>
          <w:szCs w:val="28"/>
        </w:rPr>
        <w:t>Муниципальные правовые акты, принятые органами местного самоуправления, подлежат обязательному исполнению на всей территории сельского поселения.</w:t>
      </w:r>
    </w:p>
    <w:p w:rsidR="004A2160" w:rsidRPr="001B0E33" w:rsidRDefault="004A2160" w:rsidP="00FE599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Муниципальные правовые акты могут быть нормативными правовыми актами и индивидуальными правовыми (ненормативными) актами.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 xml:space="preserve">Под нормативным правовым актом понимается изданный в установленном порядке акт правомочного органа местного самоуправления или должностного лица органа местного самоуправления, содержащий правовые нормы (правила поведения), обязательные для неопределенного </w:t>
      </w:r>
      <w:r w:rsidRPr="001B0E33">
        <w:rPr>
          <w:rFonts w:ascii="Times New Roman" w:hAnsi="Times New Roman" w:cs="Times New Roman"/>
          <w:sz w:val="28"/>
          <w:szCs w:val="28"/>
        </w:rPr>
        <w:lastRenderedPageBreak/>
        <w:t>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Под индивидуальным правовым (ненормативным) актом понимается изданный в установленном порядке акт правомочного органа местного самоуправления или должностного лица органа местного самоуправления, носящий индивидуально-разовый, индивидуально определенный характер.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В соответствии с ч.1 ст.48 ФЗ №131-ФЗ муниципальные правовые акты могут быть отменены или их действие может быть приостановлено: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судом;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4A2160" w:rsidRDefault="004A2160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 xml:space="preserve">Первый способ 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Ст.33 Конституции РФ закреплено право граждан Российской Федерации обращаться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</w:t>
      </w:r>
      <w:r w:rsidR="004A2160">
        <w:rPr>
          <w:rFonts w:ascii="Times New Roman" w:hAnsi="Times New Roman" w:cs="Times New Roman"/>
          <w:sz w:val="28"/>
          <w:szCs w:val="28"/>
        </w:rPr>
        <w:t>,</w:t>
      </w:r>
      <w:r w:rsidRPr="001B0E33">
        <w:rPr>
          <w:rFonts w:ascii="Times New Roman" w:hAnsi="Times New Roman" w:cs="Times New Roman"/>
          <w:sz w:val="28"/>
          <w:szCs w:val="28"/>
        </w:rPr>
        <w:t xml:space="preserve"> связанным с принятием муниципального правового акта, при этом не имеет значения, о нормативном правовом акте идет речь или об индивидуальном правовом.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4A216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 xml:space="preserve"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</w:t>
      </w:r>
      <w:r w:rsidRPr="001B0E33">
        <w:rPr>
          <w:rFonts w:ascii="Times New Roman" w:hAnsi="Times New Roman" w:cs="Times New Roman"/>
          <w:sz w:val="28"/>
          <w:szCs w:val="28"/>
        </w:rPr>
        <w:lastRenderedPageBreak/>
        <w:t>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</w:t>
      </w:r>
      <w:r w:rsidR="004A2160">
        <w:rPr>
          <w:rFonts w:ascii="Times New Roman" w:hAnsi="Times New Roman" w:cs="Times New Roman"/>
          <w:sz w:val="28"/>
          <w:szCs w:val="28"/>
        </w:rPr>
        <w:t>данина, направившего обращение.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 xml:space="preserve">Второй способ 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Порядок обжалования нормативных правовых актов 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 (ст.251 ГПК РФ).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4A216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</w:t>
      </w:r>
      <w:r w:rsidR="004A2160">
        <w:rPr>
          <w:rFonts w:ascii="Times New Roman" w:hAnsi="Times New Roman" w:cs="Times New Roman"/>
          <w:sz w:val="28"/>
          <w:szCs w:val="28"/>
        </w:rPr>
        <w:t xml:space="preserve"> заявления суд выносит решение: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 и в порядке, предусмотренном АПК РФ.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lastRenderedPageBreak/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 xml:space="preserve">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 xml:space="preserve">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 xml:space="preserve"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</w:t>
      </w:r>
      <w:r w:rsidRPr="001B0E33">
        <w:rPr>
          <w:rFonts w:ascii="Times New Roman" w:hAnsi="Times New Roman" w:cs="Times New Roman"/>
          <w:sz w:val="28"/>
          <w:szCs w:val="28"/>
        </w:rPr>
        <w:lastRenderedPageBreak/>
        <w:t>акта публикуется в «Вестнике Высшего Арбитражного Суда Российской Федерации» и при необходимости в иных изданиях.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Порядок обжалования ненормативных правовых актов закреплен в Законе РФ «Об обжаловании в суд действий и решений, нарушающих права и свободы граждан», ГПК РФ и АПК РФ.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4A216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индивидуального (ненормативного) характера </w:t>
      </w:r>
      <w:r w:rsidR="004A2160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1B0E33">
        <w:rPr>
          <w:rFonts w:ascii="Times New Roman" w:hAnsi="Times New Roman" w:cs="Times New Roman"/>
          <w:sz w:val="28"/>
          <w:szCs w:val="28"/>
        </w:rPr>
        <w:t>быть обжалованы в суд, в том числе,</w:t>
      </w:r>
      <w:r w:rsidR="004A2160">
        <w:rPr>
          <w:rFonts w:ascii="Times New Roman" w:hAnsi="Times New Roman" w:cs="Times New Roman"/>
          <w:sz w:val="28"/>
          <w:szCs w:val="28"/>
        </w:rPr>
        <w:t xml:space="preserve"> если в результате их принятия: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 xml:space="preserve"> нарушены права и свободы гражданина;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 xml:space="preserve"> созданы препятствия осуществлению гражданином его прав и свобод;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на гражданина незаконно возложена какая-либо обязанность или он незаконно привлечен к какой-либо ответственности.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Для обращения в суд с заявлением устанавливаются следующие сроки: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 xml:space="preserve"> 3 месяца со дня, когда гражданину стало известно о нарушении его прав (в соответствии со ст.256 ГПК РФ);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 xml:space="preserve">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 xml:space="preserve"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</w:t>
      </w:r>
      <w:proofErr w:type="gramStart"/>
      <w:r w:rsidRPr="001B0E33">
        <w:rPr>
          <w:rFonts w:ascii="Times New Roman" w:hAnsi="Times New Roman" w:cs="Times New Roman"/>
          <w:sz w:val="28"/>
          <w:szCs w:val="28"/>
        </w:rPr>
        <w:t>должностного лица</w:t>
      </w:r>
      <w:proofErr w:type="gramEnd"/>
      <w:r w:rsidRPr="001B0E33">
        <w:rPr>
          <w:rFonts w:ascii="Times New Roman" w:hAnsi="Times New Roman" w:cs="Times New Roman"/>
          <w:sz w:val="28"/>
          <w:szCs w:val="28"/>
        </w:rPr>
        <w:t xml:space="preserve"> принявшего муниципальный правовой акт индивидуального (ненормативного) правового характера, который оспаривается.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A2160" w:rsidRPr="001B0E33" w:rsidRDefault="004A2160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4A216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</w:t>
      </w:r>
      <w:r w:rsidR="004A2160">
        <w:rPr>
          <w:rFonts w:ascii="Times New Roman" w:hAnsi="Times New Roman" w:cs="Times New Roman"/>
          <w:sz w:val="28"/>
          <w:szCs w:val="28"/>
        </w:rPr>
        <w:t>ния жалобы суд выносит решение: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В соответствии со ст.29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 xml:space="preserve"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</w:t>
      </w:r>
      <w:r w:rsidRPr="001B0E33">
        <w:rPr>
          <w:rFonts w:ascii="Times New Roman" w:hAnsi="Times New Roman" w:cs="Times New Roman"/>
          <w:sz w:val="28"/>
          <w:szCs w:val="28"/>
        </w:rPr>
        <w:lastRenderedPageBreak/>
        <w:t>экономической деятельности, принимает решение о признании ненормативного правового акта недействительным.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применению.</w:t>
      </w:r>
    </w:p>
    <w:p w:rsidR="001B0E33" w:rsidRPr="001B0E33" w:rsidRDefault="001B0E33" w:rsidP="004A21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 xml:space="preserve">Третий способ 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Ст.48 ФЗ №131-ФЗ предусматривает возможность отмены и приостановления муниципальных правовых актов органов местного самоуправления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1B0E33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71987" w:rsidRPr="001B0E33" w:rsidRDefault="001B0E33" w:rsidP="001B0E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E33">
        <w:rPr>
          <w:rFonts w:ascii="Times New Roman" w:hAnsi="Times New Roman" w:cs="Times New Roman"/>
          <w:sz w:val="28"/>
          <w:szCs w:val="28"/>
        </w:rPr>
        <w:t>Согласно ч.1 ст.21 ФЗ №131-ФЗ органы государственной власти осуществляют контроль за осуществлением органами местного самоуправления отдельных государственных полномочий.</w:t>
      </w:r>
    </w:p>
    <w:sectPr w:rsidR="00471987" w:rsidRPr="001B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DC"/>
    <w:rsid w:val="001A5721"/>
    <w:rsid w:val="001B0E33"/>
    <w:rsid w:val="00471987"/>
    <w:rsid w:val="004A2160"/>
    <w:rsid w:val="00CA62DC"/>
    <w:rsid w:val="00FB242F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9A59"/>
  <w15:chartTrackingRefBased/>
  <w15:docId w15:val="{653AEC0D-C85C-4479-BDAD-B21A33CA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2020-02-19T06:03:00Z</dcterms:created>
  <dcterms:modified xsi:type="dcterms:W3CDTF">2020-02-19T06:03:00Z</dcterms:modified>
</cp:coreProperties>
</file>